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BF27" w14:textId="77777777" w:rsidR="00F84A5E" w:rsidRPr="00F84A5E" w:rsidRDefault="00F84A5E" w:rsidP="00F84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5E">
        <w:rPr>
          <w:rFonts w:ascii="Times New Roman" w:hAnsi="Times New Roman" w:cs="Times New Roman"/>
          <w:b/>
          <w:sz w:val="28"/>
          <w:szCs w:val="28"/>
        </w:rPr>
        <w:t>Уважаемые руководители медицинских организаций!</w:t>
      </w:r>
    </w:p>
    <w:p w14:paraId="65EC2617" w14:textId="58622B0A" w:rsidR="00F84A5E" w:rsidRDefault="00F84A5E" w:rsidP="00F8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19FA0C" w14:textId="77777777" w:rsidR="00731BDE" w:rsidRPr="00F84A5E" w:rsidRDefault="00731BDE" w:rsidP="00F8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7E21EA" w14:textId="46172B5C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Московской области (далее – ТФОМС МО) по вопросу представления уведомления о включении в реестр медицинских организаций, осуществляющих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сфере обязательного медицинского страхования (далее – уведомление) на 202</w:t>
      </w:r>
      <w:r w:rsidR="00AC6FA3">
        <w:rPr>
          <w:rFonts w:ascii="Times New Roman" w:hAnsi="Times New Roman" w:cs="Times New Roman"/>
          <w:sz w:val="28"/>
          <w:szCs w:val="28"/>
        </w:rPr>
        <w:t>5</w:t>
      </w:r>
      <w:r w:rsidR="00E765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4A5E">
        <w:rPr>
          <w:rFonts w:ascii="Times New Roman" w:hAnsi="Times New Roman" w:cs="Times New Roman"/>
          <w:sz w:val="28"/>
          <w:szCs w:val="28"/>
        </w:rPr>
        <w:t>год, по компетенции сообщает.</w:t>
      </w:r>
    </w:p>
    <w:p w14:paraId="14E7D485" w14:textId="3E4DCEEC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28.02.2019 № 108н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утверждении правил обязательного медицинского страхования» (далее – Правила)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уведомления, подаваемого ею в сроки, установленные в соответствии пунктом 2 статьи 15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29.11.2010  № 326-ФЗ «Об обязательном медицинском страховании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Российской Федерации» (далее – Федеральный закон)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14:paraId="1CD0A2DF" w14:textId="30FDBD96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В соответствии с п. 105 Правил уведомление формируется в виде электронного документа в государственной информационной системе обязательного медицинского страхования (далее – ГИС ОМС) и подписывается усиленной квалифицированной подписью лица, уполномоченного действовать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имени медицинской организации (далее – уполномоченное лицо). В системе после заполнения данных документу присваивается статус «Утверждено», после чего он считается направленным для рассмотрения в ТФОМС МО.</w:t>
      </w:r>
    </w:p>
    <w:p w14:paraId="0B051377" w14:textId="0191756E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В соответствии с п. 106 Правил, 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повторно представить его в территориальный фонд в рамках сроков, предусмотренных в статье 15 Федерального закона (до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страхования).</w:t>
      </w:r>
    </w:p>
    <w:p w14:paraId="367317E0" w14:textId="3225376C" w:rsidR="00663E0F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Обращаем Ваше внимание, что в соответствии с пунктом 107 Правил обязательного медицинского страхования, утвержденных приказом Минздрава России от 28.02.2019 №108н, в случае изменения сведений о медицинской организации, указанных в подпунктах 11, 13, 15 и 16 – 19 пункта 104 Правил, медицинская организация не позднее двух рабочих дней со дня наступления указанных изменений направляет в территориальный фонд уведомление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изменении сведений о медицинской организации, которое формируется в форме электронного документа и подписывается усиленной квалифицированной электронной подписью уполномоченного лица.</w:t>
      </w:r>
    </w:p>
    <w:sectPr w:rsidR="00663E0F" w:rsidRPr="00F84A5E" w:rsidSect="00F84A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0F"/>
    <w:rsid w:val="00663E0F"/>
    <w:rsid w:val="00731BDE"/>
    <w:rsid w:val="00AC6FA3"/>
    <w:rsid w:val="00E76531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2D53"/>
  <w15:chartTrackingRefBased/>
  <w15:docId w15:val="{F19D6E3B-1E3B-4B4C-84EB-02DF14A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Ольга Олеговна</dc:creator>
  <cp:keywords/>
  <dc:description/>
  <cp:lastModifiedBy>Чижова Елена Александровна</cp:lastModifiedBy>
  <cp:revision>2</cp:revision>
  <cp:lastPrinted>2024-05-27T13:38:00Z</cp:lastPrinted>
  <dcterms:created xsi:type="dcterms:W3CDTF">2024-05-27T13:47:00Z</dcterms:created>
  <dcterms:modified xsi:type="dcterms:W3CDTF">2024-05-27T13:47:00Z</dcterms:modified>
</cp:coreProperties>
</file>